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92" w:rsidRDefault="007D778C" w:rsidP="00110B92">
      <w:pPr>
        <w:pStyle w:val="a3"/>
        <w:ind w:left="4633"/>
        <w:jc w:val="left"/>
        <w:rPr>
          <w:sz w:val="16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71500" cy="723900"/>
                <wp:effectExtent l="0" t="3175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23900"/>
                          <a:chOff x="0" y="0"/>
                          <a:chExt cx="900" cy="11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92" w:rsidRDefault="00382892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:rsidR="00382892" w:rsidRDefault="00AF3192">
                              <w:pPr>
                                <w:ind w:right="1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pt;height:57pt;mso-position-horizontal-relative:char;mso-position-vertical-relative:line" coordsize="9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9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82892" w:rsidRDefault="00382892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:rsidR="00382892" w:rsidRDefault="00AF3192">
                        <w:pPr>
                          <w:ind w:right="1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2892" w:rsidRDefault="00AF3192">
      <w:pPr>
        <w:spacing w:before="85" w:line="413" w:lineRule="exact"/>
        <w:ind w:left="273" w:right="277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НИЖНЕВАРТОВСКОГО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РАЙОНА</w:t>
      </w:r>
    </w:p>
    <w:p w:rsidR="00382892" w:rsidRDefault="00AF3192">
      <w:pPr>
        <w:spacing w:line="275" w:lineRule="exact"/>
        <w:ind w:left="2272" w:right="2272"/>
        <w:jc w:val="center"/>
        <w:rPr>
          <w:b/>
          <w:sz w:val="24"/>
        </w:rPr>
      </w:pPr>
      <w:r>
        <w:rPr>
          <w:b/>
          <w:sz w:val="24"/>
        </w:rPr>
        <w:t>Х</w:t>
      </w:r>
      <w:r>
        <w:rPr>
          <w:b/>
          <w:sz w:val="24"/>
        </w:rPr>
        <w:t>анты-Мансийского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Югры</w:t>
      </w:r>
    </w:p>
    <w:p w:rsidR="00382892" w:rsidRDefault="00382892">
      <w:pPr>
        <w:pStyle w:val="a3"/>
        <w:spacing w:before="2"/>
        <w:ind w:left="0"/>
        <w:jc w:val="left"/>
        <w:rPr>
          <w:b/>
          <w:sz w:val="36"/>
        </w:rPr>
      </w:pPr>
    </w:p>
    <w:p w:rsidR="00382892" w:rsidRDefault="00AF3192">
      <w:pPr>
        <w:pStyle w:val="a4"/>
      </w:pPr>
      <w:r>
        <w:t>ПОСТАНОВЛЕНИЕ</w:t>
      </w:r>
    </w:p>
    <w:p w:rsidR="00110B92" w:rsidRDefault="00110B92" w:rsidP="00110B92">
      <w:pPr>
        <w:pStyle w:val="a4"/>
        <w:ind w:left="0" w:right="-15"/>
        <w:rPr>
          <w:sz w:val="28"/>
          <w:szCs w:val="28"/>
        </w:rPr>
      </w:pPr>
      <w:r w:rsidRPr="00110B92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08.09.2021 №1585, от 01.10.2021 №1764)</w:t>
      </w:r>
    </w:p>
    <w:p w:rsidR="00110B92" w:rsidRPr="00110B92" w:rsidRDefault="00110B92" w:rsidP="00110B92">
      <w:pPr>
        <w:pStyle w:val="a4"/>
        <w:ind w:left="0" w:right="-15"/>
        <w:rPr>
          <w:sz w:val="28"/>
          <w:szCs w:val="28"/>
        </w:rPr>
      </w:pPr>
    </w:p>
    <w:p w:rsidR="00382892" w:rsidRDefault="00382892">
      <w:pPr>
        <w:pStyle w:val="a3"/>
        <w:ind w:left="0"/>
        <w:jc w:val="left"/>
        <w:rPr>
          <w:b/>
          <w:sz w:val="20"/>
        </w:rPr>
      </w:pPr>
    </w:p>
    <w:p w:rsidR="00382892" w:rsidRDefault="00382892">
      <w:pPr>
        <w:pStyle w:val="a3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77"/>
        <w:gridCol w:w="4455"/>
      </w:tblGrid>
      <w:tr w:rsidR="00382892">
        <w:trPr>
          <w:trHeight w:val="700"/>
        </w:trPr>
        <w:tc>
          <w:tcPr>
            <w:tcW w:w="5377" w:type="dxa"/>
          </w:tcPr>
          <w:p w:rsidR="00382892" w:rsidRDefault="00AF31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02.07.2021</w:t>
            </w:r>
          </w:p>
          <w:p w:rsidR="00382892" w:rsidRDefault="00AF3192">
            <w:pPr>
              <w:pStyle w:val="TableParagraph"/>
              <w:spacing w:before="113"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</w:t>
            </w:r>
          </w:p>
        </w:tc>
        <w:tc>
          <w:tcPr>
            <w:tcW w:w="4455" w:type="dxa"/>
          </w:tcPr>
          <w:p w:rsidR="00382892" w:rsidRDefault="00AF319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1201</w:t>
            </w:r>
          </w:p>
        </w:tc>
      </w:tr>
    </w:tbl>
    <w:p w:rsidR="00382892" w:rsidRDefault="00382892">
      <w:pPr>
        <w:pStyle w:val="a3"/>
        <w:ind w:left="0"/>
        <w:jc w:val="left"/>
        <w:rPr>
          <w:b/>
          <w:sz w:val="20"/>
        </w:rPr>
      </w:pPr>
    </w:p>
    <w:p w:rsidR="00382892" w:rsidRDefault="00382892">
      <w:pPr>
        <w:pStyle w:val="a3"/>
        <w:spacing w:before="6"/>
        <w:ind w:left="0"/>
        <w:jc w:val="left"/>
        <w:rPr>
          <w:b/>
        </w:rPr>
      </w:pPr>
    </w:p>
    <w:p w:rsidR="00382892" w:rsidRDefault="00AF3192">
      <w:pPr>
        <w:pStyle w:val="a3"/>
        <w:spacing w:before="89"/>
        <w:ind w:right="474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 капиталовложений со стороны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Нижневартовского</w:t>
      </w:r>
      <w:r>
        <w:rPr>
          <w:spacing w:val="-7"/>
        </w:rPr>
        <w:t xml:space="preserve"> </w:t>
      </w:r>
      <w:r>
        <w:t>района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26"/>
        </w:rPr>
      </w:pPr>
    </w:p>
    <w:p w:rsidR="00382892" w:rsidRDefault="00AF3192">
      <w:pPr>
        <w:pStyle w:val="a3"/>
        <w:spacing w:line="322" w:lineRule="exact"/>
        <w:ind w:left="910"/>
      </w:pP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hyperlink r:id="rId7">
        <w:r>
          <w:t>законом</w:t>
        </w:r>
        <w:r>
          <w:rPr>
            <w:spacing w:val="30"/>
          </w:rPr>
          <w:t xml:space="preserve"> </w:t>
        </w:r>
      </w:hyperlink>
      <w:r>
        <w:t>от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апреля</w:t>
      </w:r>
      <w:r>
        <w:rPr>
          <w:spacing w:val="29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69-ФЗ</w:t>
      </w:r>
    </w:p>
    <w:p w:rsidR="00382892" w:rsidRDefault="00AF3192">
      <w:pPr>
        <w:pStyle w:val="a3"/>
        <w:ind w:right="202"/>
      </w:pPr>
      <w:r>
        <w:t xml:space="preserve">«О защите и поощрении капиталовложений в Российской Федерации», </w:t>
      </w:r>
      <w:hyperlink r:id="rId8">
        <w:r>
          <w:t>статьей</w:t>
        </w:r>
      </w:hyperlink>
      <w:r>
        <w:rPr>
          <w:spacing w:val="1"/>
        </w:rPr>
        <w:t xml:space="preserve"> </w:t>
      </w:r>
      <w:hyperlink r:id="rId9">
        <w:r>
          <w:rPr>
            <w:spacing w:val="-1"/>
          </w:rPr>
          <w:t>10</w:t>
        </w:r>
        <w:r>
          <w:rPr>
            <w:spacing w:val="-17"/>
          </w:rPr>
          <w:t xml:space="preserve"> </w:t>
        </w:r>
      </w:hyperlink>
      <w:r>
        <w:rPr>
          <w:spacing w:val="-1"/>
        </w:rPr>
        <w:t>Закона</w:t>
      </w:r>
      <w:r>
        <w:rPr>
          <w:spacing w:val="-14"/>
        </w:rPr>
        <w:t xml:space="preserve"> </w:t>
      </w:r>
      <w:r>
        <w:rPr>
          <w:spacing w:val="-1"/>
        </w:rPr>
        <w:t>Ханты-Мансийского</w:t>
      </w:r>
      <w:r>
        <w:rPr>
          <w:spacing w:val="-14"/>
        </w:rPr>
        <w:t xml:space="preserve"> </w:t>
      </w:r>
      <w:r>
        <w:rPr>
          <w:spacing w:val="-1"/>
        </w:rPr>
        <w:t>автономного</w:t>
      </w:r>
      <w:r>
        <w:rPr>
          <w:spacing w:val="-16"/>
        </w:rPr>
        <w:t xml:space="preserve"> </w:t>
      </w:r>
      <w:r>
        <w:t>округа</w:t>
      </w:r>
      <w:r>
        <w:rPr>
          <w:spacing w:val="-15"/>
        </w:rPr>
        <w:t xml:space="preserve"> </w:t>
      </w:r>
      <w:r>
        <w:t>‒</w:t>
      </w:r>
      <w:r>
        <w:rPr>
          <w:spacing w:val="-9"/>
        </w:rPr>
        <w:t xml:space="preserve"> </w:t>
      </w:r>
      <w:r>
        <w:t>Югры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26</w:t>
      </w:r>
      <w:r>
        <w:rPr>
          <w:spacing w:val="-17"/>
        </w:rPr>
        <w:t xml:space="preserve"> </w:t>
      </w:r>
      <w:r>
        <w:t>июня</w:t>
      </w:r>
      <w:r>
        <w:rPr>
          <w:spacing w:val="-14"/>
        </w:rPr>
        <w:t xml:space="preserve"> </w:t>
      </w:r>
      <w:r>
        <w:t>2020</w:t>
      </w:r>
      <w:r>
        <w:rPr>
          <w:spacing w:val="-17"/>
        </w:rPr>
        <w:t xml:space="preserve"> </w:t>
      </w:r>
      <w:r>
        <w:t>года</w:t>
      </w:r>
    </w:p>
    <w:p w:rsidR="00382892" w:rsidRDefault="00AF3192">
      <w:pPr>
        <w:pStyle w:val="a3"/>
        <w:ind w:right="200"/>
      </w:pPr>
      <w:r>
        <w:t>№ 59-оз «О государственной поддержке инвестиционной деятельности, защите</w:t>
      </w:r>
      <w:r>
        <w:rPr>
          <w:spacing w:val="1"/>
        </w:rPr>
        <w:t xml:space="preserve"> </w:t>
      </w:r>
      <w:r>
        <w:t>и поощ</w:t>
      </w:r>
      <w:r>
        <w:t>рении капиталовложений в Ханты-Мансийском автономном округе –</w:t>
      </w:r>
      <w:r>
        <w:rPr>
          <w:spacing w:val="1"/>
        </w:rPr>
        <w:t xml:space="preserve"> </w:t>
      </w:r>
      <w:r>
        <w:t>Югре», в целях создания благоприятных условий для развития инвестиционной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Нижневартовского района:</w:t>
      </w:r>
    </w:p>
    <w:p w:rsidR="00382892" w:rsidRDefault="00382892">
      <w:pPr>
        <w:pStyle w:val="a3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309"/>
        </w:tabs>
        <w:ind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1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15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12"/>
          <w:sz w:val="28"/>
        </w:rPr>
        <w:t xml:space="preserve"> </w:t>
      </w:r>
      <w:r>
        <w:rPr>
          <w:sz w:val="28"/>
        </w:rPr>
        <w:t>о</w:t>
      </w:r>
      <w:r>
        <w:rPr>
          <w:spacing w:val="11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8"/>
          <w:sz w:val="28"/>
        </w:rPr>
        <w:t xml:space="preserve"> </w:t>
      </w:r>
      <w:r>
        <w:rPr>
          <w:sz w:val="28"/>
        </w:rPr>
        <w:t>и поощре</w:t>
      </w:r>
      <w:r>
        <w:rPr>
          <w:sz w:val="28"/>
        </w:rPr>
        <w:t>нии капиталовложений со стороны администрации Нижневартовского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382892" w:rsidRDefault="00382892">
      <w:pPr>
        <w:pStyle w:val="a3"/>
        <w:spacing w:before="2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198"/>
        </w:tabs>
        <w:ind w:right="203" w:firstLine="707"/>
        <w:jc w:val="both"/>
        <w:rPr>
          <w:sz w:val="28"/>
        </w:rPr>
      </w:pPr>
      <w:r>
        <w:rPr>
          <w:sz w:val="28"/>
        </w:rPr>
        <w:t>Отделу делопроизводства, контроля и обеспечения работы 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(Ю.В.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Мороз)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разместить постановление на официальном веб-сайте администрации района: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www.nvraion.ru</w:t>
        </w:r>
      </w:hyperlink>
      <w:r>
        <w:rPr>
          <w:sz w:val="28"/>
        </w:rPr>
        <w:t>.</w:t>
      </w:r>
    </w:p>
    <w:p w:rsidR="00382892" w:rsidRDefault="00382892">
      <w:pPr>
        <w:pStyle w:val="a3"/>
        <w:spacing w:before="9"/>
        <w:ind w:left="0"/>
        <w:jc w:val="left"/>
        <w:rPr>
          <w:sz w:val="27"/>
        </w:rPr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338"/>
        </w:tabs>
        <w:ind w:firstLine="707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администрации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Л.Д.     </w:t>
      </w:r>
      <w:proofErr w:type="gramStart"/>
      <w:r>
        <w:rPr>
          <w:sz w:val="28"/>
        </w:rPr>
        <w:t xml:space="preserve">Михеева)   </w:t>
      </w:r>
      <w:proofErr w:type="gramEnd"/>
      <w:r>
        <w:rPr>
          <w:sz w:val="28"/>
        </w:rPr>
        <w:t xml:space="preserve">  опубликовать     </w:t>
      </w:r>
      <w:r>
        <w:rPr>
          <w:sz w:val="28"/>
        </w:rPr>
        <w:t>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«Новости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</w:p>
    <w:p w:rsidR="00382892" w:rsidRDefault="00382892">
      <w:pPr>
        <w:pStyle w:val="a3"/>
        <w:spacing w:before="1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194"/>
        </w:tabs>
        <w:ind w:right="206" w:firstLine="707"/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(обнародования).</w:t>
      </w:r>
    </w:p>
    <w:p w:rsidR="00382892" w:rsidRDefault="00382892">
      <w:pPr>
        <w:jc w:val="both"/>
        <w:rPr>
          <w:sz w:val="28"/>
        </w:rPr>
        <w:sectPr w:rsidR="00382892">
          <w:type w:val="continuous"/>
          <w:pgSz w:w="11910" w:h="16850"/>
          <w:pgMar w:top="320" w:right="360" w:bottom="280" w:left="1500" w:header="720" w:footer="720" w:gutter="0"/>
          <w:cols w:space="720"/>
        </w:sectPr>
      </w:pPr>
    </w:p>
    <w:p w:rsidR="00382892" w:rsidRDefault="00382892">
      <w:pPr>
        <w:pStyle w:val="a3"/>
        <w:spacing w:before="2"/>
        <w:ind w:left="0"/>
        <w:jc w:val="left"/>
        <w:rPr>
          <w:sz w:val="20"/>
        </w:rPr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258"/>
        </w:tabs>
        <w:spacing w:before="89"/>
        <w:ind w:right="206" w:firstLine="707"/>
        <w:jc w:val="both"/>
        <w:rPr>
          <w:sz w:val="28"/>
        </w:rPr>
      </w:pPr>
      <w:r>
        <w:rPr>
          <w:sz w:val="28"/>
        </w:rPr>
        <w:t>Контроль за выполнением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и 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Х.Ж.</w:t>
      </w:r>
      <w:r>
        <w:rPr>
          <w:spacing w:val="-2"/>
          <w:sz w:val="28"/>
        </w:rPr>
        <w:t xml:space="preserve"> </w:t>
      </w:r>
      <w:r>
        <w:rPr>
          <w:sz w:val="28"/>
        </w:rPr>
        <w:t>Абдуллина.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24"/>
        </w:rPr>
      </w:pPr>
    </w:p>
    <w:p w:rsidR="00382892" w:rsidRDefault="00AF3192">
      <w:pPr>
        <w:pStyle w:val="a3"/>
        <w:tabs>
          <w:tab w:val="left" w:pos="7939"/>
        </w:tabs>
        <w:jc w:val="left"/>
      </w:pPr>
      <w:r>
        <w:t>Глава</w:t>
      </w:r>
      <w:r>
        <w:rPr>
          <w:spacing w:val="-2"/>
        </w:rPr>
        <w:t xml:space="preserve"> </w:t>
      </w:r>
      <w:r>
        <w:t>района</w:t>
      </w:r>
      <w:r>
        <w:tab/>
        <w:t>Б.А.</w:t>
      </w:r>
      <w:r>
        <w:rPr>
          <w:spacing w:val="-1"/>
        </w:rPr>
        <w:t xml:space="preserve"> </w:t>
      </w:r>
      <w:proofErr w:type="spellStart"/>
      <w:r>
        <w:t>Саломатин</w:t>
      </w:r>
      <w:proofErr w:type="spellEnd"/>
    </w:p>
    <w:p w:rsidR="00382892" w:rsidRDefault="00382892">
      <w:pPr>
        <w:sectPr w:rsidR="00382892">
          <w:headerReference w:type="default" r:id="rId11"/>
          <w:pgSz w:w="11910" w:h="16850"/>
          <w:pgMar w:top="1020" w:right="360" w:bottom="280" w:left="1500" w:header="724" w:footer="0" w:gutter="0"/>
          <w:pgNumType w:start="2"/>
          <w:cols w:space="720"/>
        </w:sectPr>
      </w:pPr>
    </w:p>
    <w:p w:rsidR="00382892" w:rsidRDefault="00382892">
      <w:pPr>
        <w:pStyle w:val="a3"/>
        <w:spacing w:before="2"/>
        <w:ind w:left="0"/>
        <w:jc w:val="left"/>
        <w:rPr>
          <w:sz w:val="20"/>
        </w:rPr>
      </w:pPr>
    </w:p>
    <w:p w:rsidR="00382892" w:rsidRDefault="00AF3192" w:rsidP="00B67C0B">
      <w:pPr>
        <w:pStyle w:val="a3"/>
        <w:spacing w:before="89"/>
        <w:ind w:left="5245" w:right="937"/>
        <w:jc w:val="left"/>
      </w:pPr>
      <w:r>
        <w:t>Приложение к постановлению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района</w:t>
      </w:r>
    </w:p>
    <w:p w:rsidR="00382892" w:rsidRDefault="00AF3192" w:rsidP="00B67C0B">
      <w:pPr>
        <w:pStyle w:val="a3"/>
        <w:spacing w:before="2"/>
        <w:ind w:left="5245"/>
        <w:jc w:val="left"/>
      </w:pPr>
      <w:r>
        <w:t>от</w:t>
      </w:r>
      <w:r>
        <w:rPr>
          <w:spacing w:val="-4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1201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67C0B">
        <w:rPr>
          <w:b/>
          <w:sz w:val="28"/>
          <w:szCs w:val="28"/>
        </w:rPr>
        <w:t>Порядок и условия заключения соглашений о защите и поощрении капиталовложений со стороны администрации Нижневартовского района</w:t>
      </w: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B67C0B">
        <w:rPr>
          <w:sz w:val="28"/>
          <w:szCs w:val="28"/>
        </w:rPr>
        <w:t>(далее ‒ Порядок)</w:t>
      </w: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B67C0B">
          <w:rPr>
            <w:rStyle w:val="a6"/>
            <w:sz w:val="28"/>
            <w:szCs w:val="28"/>
          </w:rPr>
          <w:t>частью 8 статьи 4</w:t>
        </w:r>
      </w:hyperlink>
      <w:r w:rsidRPr="00B67C0B">
        <w:rPr>
          <w:sz w:val="28"/>
          <w:szCs w:val="28"/>
        </w:rPr>
        <w:t xml:space="preserve"> Федерального закона от 1 апреля 2020 года № 69-ФЗ «О защите и поощрении капиталовложений в Российской Федерации» (далее ‒ Федеральный закон)                     и устанавливает условия и порядок заключения соглашений о защите                           и поощрении капиталовложений со стороны администрации Нижневартовского района.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2. Порядок применяется к отношениям, возникающим в связи                                    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                        с учетом особенностей, установленных Федеральным законом.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3. Соглашение о защите и поощрении капиталовложений заключается                не позднее 01.01.2030.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4.1.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                в результате реализации инвестиционного проекта, сведения об их предполагаемом объеме, технологические и экологические требования к ним.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 Указание на этапы реализации инвестиционного проекта, а также применительно к каждому такому этапу:</w:t>
      </w:r>
    </w:p>
    <w:p w:rsidR="00B67C0B" w:rsidRPr="00180BA4" w:rsidRDefault="00180BA4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а) срок получения разрешений и согласий, необходимых для реализации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соответствующег</w:t>
      </w:r>
      <w:r w:rsidRPr="00180BA4">
        <w:rPr>
          <w:sz w:val="28"/>
          <w:szCs w:val="28"/>
        </w:rPr>
        <w:t>о этапа инвестиционного проекта</w:t>
      </w:r>
      <w:r w:rsidR="00B67C0B" w:rsidRPr="00180BA4">
        <w:rPr>
          <w:sz w:val="28"/>
          <w:szCs w:val="28"/>
        </w:rPr>
        <w:t>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б) срок государственной регистрации прав, в том числе права                                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180BA4" w:rsidRPr="00180BA4" w:rsidRDefault="00180BA4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в) срок ввода в эксплуатацию объекта, создаваемого,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4.2.1. Срок осуществления капиталовложений в установленном объеме.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4.2.2. Сроки осуществления иных мероприятий, определенных в соглашении </w:t>
      </w:r>
      <w:r w:rsidRPr="00B67C0B">
        <w:rPr>
          <w:sz w:val="28"/>
          <w:szCs w:val="28"/>
        </w:rPr>
        <w:lastRenderedPageBreak/>
        <w:t>о защите и поощрении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4.2.3.  Объем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4.2.4. Объем планируемых к возмещению затрат, указанных в части 1 статьи 15 Федерального закона, и планируемые сроки их возмещения.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4.3. Сведения о предельно допустимых отклонениях от параметров реализации инвестиционного проекта, указанных в пунктах 4.2 – 4.2.2 настоящего Порядка, в следующих пределах: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4.2.1 настоящего Порядка,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б) 40 процентов - в случаях, указанных в подпунктах «а» - «в» пункта 4.2 и пункте 4.2.2 настоящего Порядка (значения предельно допустимых отклонений определяются в соответствии с порядком, установленным Правительством Российской Федерации).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4.4. Срок применения стабилизационной оговорки в пределах сроков, установленных Федер</w:t>
      </w:r>
      <w:bookmarkStart w:id="0" w:name="_GoBack"/>
      <w:bookmarkEnd w:id="0"/>
      <w:r w:rsidRPr="00B67C0B">
        <w:rPr>
          <w:sz w:val="28"/>
          <w:szCs w:val="28"/>
        </w:rPr>
        <w:t>альным законом.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4.5. Условия связанных договоров, в том числе сроки предоставления                         и объемы субсидий, бюджетных инвестиций, указанных в </w:t>
      </w:r>
      <w:hyperlink r:id="rId13" w:history="1">
        <w:r w:rsidRPr="00B67C0B">
          <w:rPr>
            <w:rStyle w:val="a6"/>
            <w:sz w:val="28"/>
            <w:szCs w:val="28"/>
          </w:rPr>
          <w:t>пункте 1 части 1 статьи 14</w:t>
        </w:r>
      </w:hyperlink>
      <w:r w:rsidRPr="00B67C0B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history="1">
        <w:r w:rsidRPr="00B67C0B">
          <w:rPr>
            <w:rStyle w:val="a6"/>
            <w:sz w:val="28"/>
            <w:szCs w:val="28"/>
          </w:rPr>
          <w:t>пункте 2 части 1 статьи 14</w:t>
        </w:r>
      </w:hyperlink>
      <w:r w:rsidRPr="00B67C0B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5" w:history="1">
        <w:r w:rsidRPr="00B67C0B">
          <w:rPr>
            <w:rStyle w:val="a6"/>
            <w:sz w:val="28"/>
            <w:szCs w:val="28"/>
          </w:rPr>
          <w:t>пункте 2 части 3 статьи 14</w:t>
        </w:r>
      </w:hyperlink>
      <w:r w:rsidRPr="00B67C0B">
        <w:rPr>
          <w:sz w:val="28"/>
          <w:szCs w:val="28"/>
        </w:rPr>
        <w:t xml:space="preserve"> Федерального закона.</w:t>
      </w:r>
    </w:p>
    <w:p w:rsidR="00180BA4" w:rsidRPr="00180BA4" w:rsidRDefault="00180BA4" w:rsidP="00180BA4">
      <w:pPr>
        <w:pStyle w:val="a3"/>
        <w:spacing w:before="91"/>
        <w:ind w:left="0" w:right="59" w:firstLine="707"/>
      </w:pPr>
      <w:r w:rsidRPr="00180BA4">
        <w:t>4.6.</w:t>
      </w:r>
      <w:r w:rsidRPr="00180BA4">
        <w:rPr>
          <w:spacing w:val="1"/>
        </w:rPr>
        <w:t xml:space="preserve"> </w:t>
      </w:r>
      <w:r w:rsidRPr="00180BA4">
        <w:t>Указание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обязанность</w:t>
      </w:r>
      <w:r w:rsidRPr="00180BA4">
        <w:rPr>
          <w:spacing w:val="1"/>
        </w:rPr>
        <w:t xml:space="preserve"> </w:t>
      </w:r>
      <w:r w:rsidRPr="00180BA4">
        <w:t>публично-правового</w:t>
      </w:r>
      <w:r w:rsidRPr="00180BA4">
        <w:rPr>
          <w:spacing w:val="1"/>
        </w:rPr>
        <w:t xml:space="preserve"> </w:t>
      </w:r>
      <w:r w:rsidRPr="00180BA4">
        <w:t>образования</w:t>
      </w:r>
      <w:r w:rsidRPr="00180BA4">
        <w:rPr>
          <w:spacing w:val="1"/>
        </w:rPr>
        <w:t xml:space="preserve"> </w:t>
      </w:r>
      <w:r w:rsidRPr="00180BA4">
        <w:t>(публично-правовых</w:t>
      </w:r>
      <w:r w:rsidRPr="00180BA4">
        <w:rPr>
          <w:spacing w:val="1"/>
        </w:rPr>
        <w:t xml:space="preserve"> </w:t>
      </w:r>
      <w:r w:rsidRPr="00180BA4">
        <w:t>образований)</w:t>
      </w:r>
      <w:r w:rsidRPr="00180BA4">
        <w:rPr>
          <w:spacing w:val="1"/>
        </w:rPr>
        <w:t xml:space="preserve"> </w:t>
      </w:r>
      <w:r w:rsidRPr="00180BA4">
        <w:t>осуществлять</w:t>
      </w:r>
      <w:r w:rsidRPr="00180BA4">
        <w:rPr>
          <w:spacing w:val="1"/>
        </w:rPr>
        <w:t xml:space="preserve"> </w:t>
      </w:r>
      <w:r w:rsidRPr="00180BA4">
        <w:t>выплаты</w:t>
      </w:r>
      <w:r w:rsidRPr="00180BA4">
        <w:rPr>
          <w:spacing w:val="1"/>
        </w:rPr>
        <w:t xml:space="preserve"> </w:t>
      </w:r>
      <w:r w:rsidRPr="00180BA4">
        <w:t>(обеспечить</w:t>
      </w:r>
      <w:r w:rsidRPr="00180BA4">
        <w:rPr>
          <w:spacing w:val="-67"/>
        </w:rPr>
        <w:t xml:space="preserve"> </w:t>
      </w:r>
      <w:r w:rsidRPr="00180BA4">
        <w:t>возмещение затрат) в пользу организации, реализующей проект, в объеме, не</w:t>
      </w:r>
      <w:r w:rsidRPr="00180BA4">
        <w:rPr>
          <w:spacing w:val="1"/>
        </w:rPr>
        <w:t xml:space="preserve"> </w:t>
      </w:r>
      <w:r w:rsidRPr="00180BA4">
        <w:t>превышающем</w:t>
      </w:r>
      <w:r w:rsidRPr="00180BA4">
        <w:rPr>
          <w:spacing w:val="1"/>
        </w:rPr>
        <w:t xml:space="preserve"> </w:t>
      </w:r>
      <w:r w:rsidRPr="00180BA4">
        <w:t>размера</w:t>
      </w:r>
      <w:r w:rsidRPr="00180BA4">
        <w:rPr>
          <w:spacing w:val="1"/>
        </w:rPr>
        <w:t xml:space="preserve"> </w:t>
      </w:r>
      <w:r w:rsidRPr="00180BA4">
        <w:t>обязательных</w:t>
      </w:r>
      <w:r w:rsidRPr="00180BA4">
        <w:rPr>
          <w:spacing w:val="1"/>
        </w:rPr>
        <w:t xml:space="preserve"> </w:t>
      </w:r>
      <w:r w:rsidRPr="00180BA4">
        <w:t>платежей,</w:t>
      </w:r>
      <w:r w:rsidRPr="00180BA4">
        <w:rPr>
          <w:spacing w:val="1"/>
        </w:rPr>
        <w:t xml:space="preserve"> </w:t>
      </w:r>
      <w:r w:rsidRPr="00180BA4">
        <w:t>исчисленных</w:t>
      </w:r>
      <w:r w:rsidRPr="00180BA4">
        <w:rPr>
          <w:spacing w:val="1"/>
        </w:rPr>
        <w:t xml:space="preserve"> </w:t>
      </w:r>
      <w:r w:rsidRPr="00180BA4">
        <w:t>организацией,</w:t>
      </w:r>
      <w:r w:rsidRPr="00180BA4">
        <w:rPr>
          <w:spacing w:val="1"/>
        </w:rPr>
        <w:t xml:space="preserve"> </w:t>
      </w:r>
      <w:r w:rsidRPr="00180BA4">
        <w:t>реализующей</w:t>
      </w:r>
      <w:r w:rsidRPr="00180BA4">
        <w:rPr>
          <w:spacing w:val="1"/>
        </w:rPr>
        <w:t xml:space="preserve"> </w:t>
      </w:r>
      <w:r w:rsidRPr="00180BA4">
        <w:t>проект,</w:t>
      </w:r>
      <w:r w:rsidRPr="00180BA4">
        <w:rPr>
          <w:spacing w:val="1"/>
        </w:rPr>
        <w:t xml:space="preserve"> </w:t>
      </w:r>
      <w:r w:rsidRPr="00180BA4">
        <w:t>для</w:t>
      </w:r>
      <w:r w:rsidRPr="00180BA4">
        <w:rPr>
          <w:spacing w:val="1"/>
        </w:rPr>
        <w:t xml:space="preserve"> </w:t>
      </w:r>
      <w:r w:rsidRPr="00180BA4">
        <w:t>уплаты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соответствующие</w:t>
      </w:r>
      <w:r w:rsidRPr="00180BA4">
        <w:rPr>
          <w:spacing w:val="1"/>
        </w:rPr>
        <w:t xml:space="preserve"> </w:t>
      </w:r>
      <w:r w:rsidRPr="00180BA4">
        <w:t>бюджеты</w:t>
      </w:r>
      <w:r w:rsidRPr="00180BA4">
        <w:rPr>
          <w:spacing w:val="1"/>
        </w:rPr>
        <w:t xml:space="preserve"> </w:t>
      </w:r>
      <w:r w:rsidRPr="00180BA4">
        <w:t>публично-</w:t>
      </w:r>
      <w:r w:rsidRPr="00180BA4">
        <w:rPr>
          <w:spacing w:val="1"/>
        </w:rPr>
        <w:t xml:space="preserve"> </w:t>
      </w:r>
      <w:r w:rsidRPr="00180BA4">
        <w:t>правовых</w:t>
      </w:r>
      <w:r w:rsidRPr="00180BA4">
        <w:rPr>
          <w:spacing w:val="1"/>
        </w:rPr>
        <w:t xml:space="preserve"> </w:t>
      </w:r>
      <w:r w:rsidRPr="00180BA4">
        <w:t>образований,</w:t>
      </w:r>
      <w:r w:rsidRPr="00180BA4">
        <w:rPr>
          <w:spacing w:val="1"/>
        </w:rPr>
        <w:t xml:space="preserve"> </w:t>
      </w:r>
      <w:r w:rsidRPr="00180BA4">
        <w:t>являющихся</w:t>
      </w:r>
      <w:r w:rsidRPr="00180BA4">
        <w:rPr>
          <w:spacing w:val="1"/>
        </w:rPr>
        <w:t xml:space="preserve"> </w:t>
      </w:r>
      <w:r w:rsidRPr="00180BA4">
        <w:t>сторонами</w:t>
      </w:r>
      <w:r w:rsidRPr="00180BA4">
        <w:rPr>
          <w:spacing w:val="1"/>
        </w:rPr>
        <w:t xml:space="preserve"> </w:t>
      </w:r>
      <w:r w:rsidRPr="00180BA4">
        <w:t>соглашения</w:t>
      </w:r>
      <w:r w:rsidRPr="00180BA4">
        <w:rPr>
          <w:spacing w:val="1"/>
        </w:rPr>
        <w:t xml:space="preserve"> </w:t>
      </w:r>
      <w:r w:rsidRPr="00180BA4">
        <w:t>о</w:t>
      </w:r>
      <w:r w:rsidRPr="00180BA4">
        <w:rPr>
          <w:spacing w:val="1"/>
        </w:rPr>
        <w:t xml:space="preserve"> </w:t>
      </w:r>
      <w:r w:rsidRPr="00180BA4">
        <w:t>защите</w:t>
      </w:r>
      <w:r w:rsidRPr="00180BA4">
        <w:rPr>
          <w:spacing w:val="1"/>
        </w:rPr>
        <w:t xml:space="preserve"> </w:t>
      </w:r>
      <w:r w:rsidRPr="00180BA4">
        <w:t>и</w:t>
      </w:r>
      <w:r w:rsidRPr="00180BA4">
        <w:rPr>
          <w:spacing w:val="1"/>
        </w:rPr>
        <w:t xml:space="preserve"> </w:t>
      </w:r>
      <w:r w:rsidRPr="00180BA4">
        <w:t>поощрении капиталовложений, в связи с реализацией инвестиционного проекта</w:t>
      </w:r>
      <w:r w:rsidRPr="00180BA4">
        <w:rPr>
          <w:spacing w:val="-67"/>
        </w:rPr>
        <w:t xml:space="preserve"> </w:t>
      </w:r>
      <w:r w:rsidRPr="00180BA4">
        <w:t>(за</w:t>
      </w:r>
      <w:r w:rsidRPr="00180BA4">
        <w:rPr>
          <w:spacing w:val="1"/>
        </w:rPr>
        <w:t xml:space="preserve"> </w:t>
      </w:r>
      <w:r w:rsidRPr="00180BA4">
        <w:t>исключением</w:t>
      </w:r>
      <w:r w:rsidRPr="00180BA4">
        <w:rPr>
          <w:spacing w:val="1"/>
        </w:rPr>
        <w:t xml:space="preserve"> </w:t>
      </w:r>
      <w:r w:rsidRPr="00180BA4">
        <w:t>случая,</w:t>
      </w:r>
      <w:r w:rsidRPr="00180BA4">
        <w:rPr>
          <w:spacing w:val="1"/>
        </w:rPr>
        <w:t xml:space="preserve"> </w:t>
      </w:r>
      <w:r w:rsidRPr="00180BA4">
        <w:t>если</w:t>
      </w:r>
      <w:r w:rsidRPr="00180BA4">
        <w:rPr>
          <w:spacing w:val="1"/>
        </w:rPr>
        <w:t xml:space="preserve"> </w:t>
      </w:r>
      <w:r w:rsidRPr="00180BA4">
        <w:t>Российская</w:t>
      </w:r>
      <w:r w:rsidRPr="00180BA4">
        <w:rPr>
          <w:spacing w:val="1"/>
        </w:rPr>
        <w:t xml:space="preserve"> </w:t>
      </w:r>
      <w:r w:rsidRPr="00180BA4">
        <w:t>Федерация</w:t>
      </w:r>
      <w:r w:rsidRPr="00180BA4">
        <w:rPr>
          <w:spacing w:val="1"/>
        </w:rPr>
        <w:t xml:space="preserve"> </w:t>
      </w:r>
      <w:r w:rsidRPr="00180BA4">
        <w:t>приняла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себя</w:t>
      </w:r>
      <w:r w:rsidRPr="00180BA4">
        <w:rPr>
          <w:spacing w:val="1"/>
        </w:rPr>
        <w:t xml:space="preserve"> </w:t>
      </w:r>
      <w:r w:rsidRPr="00180BA4">
        <w:t>обязанность возместить организации, реализующей проект, убытки), а именно</w:t>
      </w:r>
      <w:r w:rsidRPr="00180BA4">
        <w:rPr>
          <w:spacing w:val="1"/>
        </w:rPr>
        <w:t xml:space="preserve"> </w:t>
      </w:r>
      <w:r w:rsidRPr="00180BA4">
        <w:t>налога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прибыль</w:t>
      </w:r>
      <w:r w:rsidRPr="00180BA4">
        <w:rPr>
          <w:spacing w:val="1"/>
        </w:rPr>
        <w:t xml:space="preserve"> </w:t>
      </w:r>
      <w:r w:rsidRPr="00180BA4">
        <w:t>организаций,</w:t>
      </w:r>
      <w:r w:rsidRPr="00180BA4">
        <w:rPr>
          <w:spacing w:val="1"/>
        </w:rPr>
        <w:t xml:space="preserve"> </w:t>
      </w:r>
      <w:r w:rsidRPr="00180BA4">
        <w:t>налога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имущество</w:t>
      </w:r>
      <w:r w:rsidRPr="00180BA4">
        <w:rPr>
          <w:spacing w:val="1"/>
        </w:rPr>
        <w:t xml:space="preserve"> </w:t>
      </w:r>
      <w:r w:rsidRPr="00180BA4">
        <w:t>организаций,</w:t>
      </w:r>
      <w:r w:rsidRPr="00180BA4">
        <w:rPr>
          <w:spacing w:val="-67"/>
        </w:rPr>
        <w:t xml:space="preserve"> </w:t>
      </w:r>
      <w:r w:rsidRPr="00180BA4">
        <w:t>транспортного налога, налога на добавленную стоимость (за вычетом налога,</w:t>
      </w:r>
      <w:r w:rsidRPr="00180BA4">
        <w:rPr>
          <w:spacing w:val="1"/>
        </w:rPr>
        <w:t xml:space="preserve"> </w:t>
      </w:r>
      <w:r w:rsidRPr="00180BA4">
        <w:t>возмещенного организации, реализующей проект), земельного налога (в случае,</w:t>
      </w:r>
      <w:r w:rsidRPr="00180BA4">
        <w:rPr>
          <w:spacing w:val="-67"/>
        </w:rPr>
        <w:t xml:space="preserve"> </w:t>
      </w:r>
      <w:r w:rsidRPr="00180BA4">
        <w:t>если муниципальное образование является стороной соглашения о защите и</w:t>
      </w:r>
      <w:r w:rsidRPr="00180BA4">
        <w:rPr>
          <w:spacing w:val="1"/>
        </w:rPr>
        <w:t xml:space="preserve"> </w:t>
      </w:r>
      <w:r w:rsidRPr="00180BA4">
        <w:t>поощрении</w:t>
      </w:r>
      <w:r w:rsidRPr="00180BA4">
        <w:rPr>
          <w:spacing w:val="1"/>
        </w:rPr>
        <w:t xml:space="preserve"> </w:t>
      </w:r>
      <w:r w:rsidRPr="00180BA4">
        <w:t>капиталовложений</w:t>
      </w:r>
      <w:r w:rsidRPr="00180BA4">
        <w:rPr>
          <w:spacing w:val="1"/>
        </w:rPr>
        <w:t xml:space="preserve"> </w:t>
      </w:r>
      <w:r w:rsidRPr="00180BA4">
        <w:t>и</w:t>
      </w:r>
      <w:r w:rsidRPr="00180BA4">
        <w:rPr>
          <w:spacing w:val="1"/>
        </w:rPr>
        <w:t xml:space="preserve"> </w:t>
      </w:r>
      <w:r w:rsidRPr="00180BA4">
        <w:t>таким</w:t>
      </w:r>
      <w:r w:rsidRPr="00180BA4">
        <w:rPr>
          <w:spacing w:val="1"/>
        </w:rPr>
        <w:t xml:space="preserve"> </w:t>
      </w:r>
      <w:r w:rsidRPr="00180BA4">
        <w:t>соглашением</w:t>
      </w:r>
      <w:r w:rsidRPr="00180BA4">
        <w:rPr>
          <w:spacing w:val="1"/>
        </w:rPr>
        <w:t xml:space="preserve"> </w:t>
      </w:r>
      <w:r w:rsidRPr="00180BA4">
        <w:t>предусмотрена</w:t>
      </w:r>
      <w:r w:rsidRPr="00180BA4">
        <w:rPr>
          <w:spacing w:val="-67"/>
        </w:rPr>
        <w:t xml:space="preserve"> </w:t>
      </w:r>
      <w:r w:rsidRPr="00180BA4">
        <w:t>возможность возмещения затрат, указанных в части 1 статьи 15 настоящего</w:t>
      </w:r>
      <w:r w:rsidRPr="00180BA4">
        <w:rPr>
          <w:spacing w:val="1"/>
        </w:rPr>
        <w:t xml:space="preserve"> </w:t>
      </w:r>
      <w:r w:rsidRPr="00180BA4">
        <w:t>Федерального</w:t>
      </w:r>
      <w:r w:rsidRPr="00180BA4">
        <w:rPr>
          <w:spacing w:val="1"/>
        </w:rPr>
        <w:t xml:space="preserve"> </w:t>
      </w:r>
      <w:r w:rsidRPr="00180BA4">
        <w:t>закона,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пределах</w:t>
      </w:r>
      <w:r w:rsidRPr="00180BA4">
        <w:rPr>
          <w:spacing w:val="1"/>
        </w:rPr>
        <w:t xml:space="preserve"> </w:t>
      </w:r>
      <w:r w:rsidRPr="00180BA4">
        <w:t>земельного</w:t>
      </w:r>
      <w:r w:rsidRPr="00180BA4">
        <w:rPr>
          <w:spacing w:val="1"/>
        </w:rPr>
        <w:t xml:space="preserve"> </w:t>
      </w:r>
      <w:r w:rsidRPr="00180BA4">
        <w:t>налога,</w:t>
      </w:r>
      <w:r w:rsidRPr="00180BA4">
        <w:rPr>
          <w:spacing w:val="1"/>
        </w:rPr>
        <w:t xml:space="preserve"> </w:t>
      </w:r>
      <w:r w:rsidRPr="00180BA4">
        <w:t>исчисленного</w:t>
      </w:r>
      <w:r w:rsidRPr="00180BA4">
        <w:rPr>
          <w:spacing w:val="1"/>
        </w:rPr>
        <w:t xml:space="preserve"> </w:t>
      </w:r>
      <w:r w:rsidRPr="00180BA4">
        <w:t>организацией, реализующей проект, для уплаты в местный бюджет), ввозных</w:t>
      </w:r>
      <w:r w:rsidRPr="00180BA4">
        <w:rPr>
          <w:spacing w:val="1"/>
        </w:rPr>
        <w:t xml:space="preserve"> </w:t>
      </w:r>
      <w:r w:rsidRPr="00180BA4">
        <w:t>таможенных пошлин,</w:t>
      </w:r>
      <w:r w:rsidRPr="00180BA4">
        <w:rPr>
          <w:spacing w:val="-2"/>
        </w:rPr>
        <w:t xml:space="preserve"> </w:t>
      </w:r>
      <w:r w:rsidRPr="00180BA4">
        <w:t>акцизов</w:t>
      </w:r>
      <w:r w:rsidRPr="00180BA4">
        <w:rPr>
          <w:spacing w:val="-4"/>
        </w:rPr>
        <w:t xml:space="preserve"> </w:t>
      </w:r>
      <w:r w:rsidRPr="00180BA4">
        <w:t>на</w:t>
      </w:r>
      <w:r w:rsidRPr="00180BA4">
        <w:rPr>
          <w:spacing w:val="-1"/>
        </w:rPr>
        <w:t xml:space="preserve"> </w:t>
      </w:r>
      <w:r w:rsidRPr="00180BA4">
        <w:t>автомобили легковые</w:t>
      </w:r>
      <w:r w:rsidRPr="00180BA4">
        <w:rPr>
          <w:spacing w:val="-1"/>
        </w:rPr>
        <w:t xml:space="preserve"> </w:t>
      </w:r>
      <w:r w:rsidRPr="00180BA4">
        <w:t>и</w:t>
      </w:r>
      <w:r w:rsidRPr="00180BA4">
        <w:rPr>
          <w:spacing w:val="-1"/>
        </w:rPr>
        <w:t xml:space="preserve"> </w:t>
      </w:r>
      <w:r w:rsidRPr="00180BA4">
        <w:t>мотоциклы:</w:t>
      </w:r>
    </w:p>
    <w:p w:rsidR="00180BA4" w:rsidRPr="00180BA4" w:rsidRDefault="00180BA4" w:rsidP="00180BA4">
      <w:pPr>
        <w:pStyle w:val="a3"/>
        <w:spacing w:before="1"/>
        <w:ind w:left="0" w:right="59" w:firstLine="707"/>
      </w:pPr>
      <w:r w:rsidRPr="00180BA4">
        <w:t>а)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возмещение</w:t>
      </w:r>
      <w:r w:rsidRPr="00180BA4">
        <w:rPr>
          <w:spacing w:val="1"/>
        </w:rPr>
        <w:t xml:space="preserve"> </w:t>
      </w:r>
      <w:r w:rsidRPr="00180BA4">
        <w:t>реального</w:t>
      </w:r>
      <w:r w:rsidRPr="00180BA4">
        <w:rPr>
          <w:spacing w:val="1"/>
        </w:rPr>
        <w:t xml:space="preserve"> </w:t>
      </w:r>
      <w:r w:rsidRPr="00180BA4">
        <w:t>ущерба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соответствии</w:t>
      </w:r>
      <w:r w:rsidRPr="00180BA4">
        <w:rPr>
          <w:spacing w:val="1"/>
        </w:rPr>
        <w:t xml:space="preserve"> </w:t>
      </w:r>
      <w:r w:rsidRPr="00180BA4">
        <w:t>с</w:t>
      </w:r>
      <w:r w:rsidRPr="00180BA4">
        <w:rPr>
          <w:spacing w:val="1"/>
        </w:rPr>
        <w:t xml:space="preserve"> </w:t>
      </w:r>
      <w:r w:rsidRPr="00180BA4">
        <w:t>порядком,</w:t>
      </w:r>
      <w:r w:rsidRPr="00180BA4">
        <w:rPr>
          <w:spacing w:val="1"/>
        </w:rPr>
        <w:t xml:space="preserve"> </w:t>
      </w:r>
      <w:r w:rsidRPr="00180BA4">
        <w:lastRenderedPageBreak/>
        <w:t>предусмотренным</w:t>
      </w:r>
      <w:r w:rsidRPr="00180BA4">
        <w:rPr>
          <w:spacing w:val="1"/>
        </w:rPr>
        <w:t xml:space="preserve"> </w:t>
      </w:r>
      <w:r w:rsidRPr="00180BA4">
        <w:t>статьей</w:t>
      </w:r>
      <w:r w:rsidRPr="00180BA4">
        <w:rPr>
          <w:spacing w:val="1"/>
        </w:rPr>
        <w:t xml:space="preserve"> </w:t>
      </w:r>
      <w:r w:rsidRPr="00180BA4">
        <w:t>12</w:t>
      </w:r>
      <w:r w:rsidRPr="00180BA4">
        <w:rPr>
          <w:spacing w:val="1"/>
        </w:rPr>
        <w:t xml:space="preserve"> </w:t>
      </w:r>
      <w:r w:rsidRPr="00180BA4">
        <w:t>Федерального</w:t>
      </w:r>
      <w:r w:rsidRPr="00180BA4">
        <w:rPr>
          <w:spacing w:val="1"/>
        </w:rPr>
        <w:t xml:space="preserve"> </w:t>
      </w:r>
      <w:r w:rsidRPr="00180BA4">
        <w:t>закона,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том</w:t>
      </w:r>
      <w:r w:rsidRPr="00180BA4">
        <w:rPr>
          <w:spacing w:val="1"/>
        </w:rPr>
        <w:t xml:space="preserve"> </w:t>
      </w:r>
      <w:r w:rsidRPr="00180BA4">
        <w:t>числе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случаях,</w:t>
      </w:r>
      <w:r w:rsidRPr="00180BA4">
        <w:rPr>
          <w:spacing w:val="1"/>
        </w:rPr>
        <w:t xml:space="preserve"> </w:t>
      </w:r>
      <w:r w:rsidRPr="00180BA4">
        <w:t>предусмотренных частью</w:t>
      </w:r>
      <w:r w:rsidRPr="00180BA4">
        <w:rPr>
          <w:spacing w:val="-1"/>
        </w:rPr>
        <w:t xml:space="preserve"> </w:t>
      </w:r>
      <w:r w:rsidRPr="00180BA4">
        <w:t>3</w:t>
      </w:r>
      <w:r w:rsidRPr="00180BA4">
        <w:rPr>
          <w:spacing w:val="-1"/>
        </w:rPr>
        <w:t xml:space="preserve"> </w:t>
      </w:r>
      <w:r w:rsidRPr="00180BA4">
        <w:t>статьи</w:t>
      </w:r>
      <w:r w:rsidRPr="00180BA4">
        <w:rPr>
          <w:spacing w:val="-3"/>
        </w:rPr>
        <w:t xml:space="preserve"> </w:t>
      </w:r>
      <w:r w:rsidRPr="00180BA4">
        <w:t>14 Федерального</w:t>
      </w:r>
      <w:r w:rsidRPr="00180BA4">
        <w:rPr>
          <w:spacing w:val="1"/>
        </w:rPr>
        <w:t xml:space="preserve"> </w:t>
      </w:r>
      <w:r w:rsidRPr="00180BA4">
        <w:t>закона;</w:t>
      </w:r>
    </w:p>
    <w:p w:rsidR="00180BA4" w:rsidRPr="00180BA4" w:rsidRDefault="00180BA4" w:rsidP="00180BA4">
      <w:pPr>
        <w:tabs>
          <w:tab w:val="left" w:pos="851"/>
        </w:tabs>
        <w:ind w:right="59"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б)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на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возмещение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понесенных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затрат,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предусмотренных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статьей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15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Федерального закона (в случае, если публично-правовым образованием было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принято</w:t>
      </w:r>
      <w:r w:rsidRPr="00180BA4">
        <w:rPr>
          <w:spacing w:val="-3"/>
          <w:sz w:val="28"/>
          <w:szCs w:val="28"/>
        </w:rPr>
        <w:t xml:space="preserve"> </w:t>
      </w:r>
      <w:r w:rsidRPr="00180BA4">
        <w:rPr>
          <w:sz w:val="28"/>
          <w:szCs w:val="28"/>
        </w:rPr>
        <w:t>решение о</w:t>
      </w:r>
      <w:r w:rsidRPr="00180BA4">
        <w:rPr>
          <w:spacing w:val="-3"/>
          <w:sz w:val="28"/>
          <w:szCs w:val="28"/>
        </w:rPr>
        <w:t xml:space="preserve"> </w:t>
      </w:r>
      <w:r w:rsidRPr="00180BA4">
        <w:rPr>
          <w:sz w:val="28"/>
          <w:szCs w:val="28"/>
        </w:rPr>
        <w:t>возмещении таких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затрат).</w:t>
      </w:r>
    </w:p>
    <w:p w:rsidR="00B67C0B" w:rsidRPr="00B67C0B" w:rsidRDefault="00B67C0B" w:rsidP="00180B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4.7. Порядок мониторинга, в том числе представления организацией, реализующей проект, информации об этапах реализации инвестиционного проекта.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4.8. Порядок разрешения споров между сторонами соглашения о защите и поощрении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4.9. Иные условия, предусмотренные настоящим Федеральным законом          и типовой формой соглашения о защите и поощрении капиталовложений, утвержденной Правительством Российской Федерации.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5. Решение о заключении соглашения принимается в форме муниципального правового акта администрации Нижневартовского района. Структурное подразделение администрации Нижневартовского района, сопровождающее реализацию соглашения, определяется исходя из отраслевой принадлежности организации, с которой заключено соглашение.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6. Соглашение о защите и поощрении капиталовложений заключается                  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1) игорный бизнес;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4) оптовая и розничная торговля;</w:t>
      </w:r>
    </w:p>
    <w:p w:rsid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82892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sectPr w:rsidR="00382892" w:rsidRPr="00B67C0B" w:rsidSect="00BB57C8">
      <w:pgSz w:w="11910" w:h="16850"/>
      <w:pgMar w:top="1020" w:right="570" w:bottom="993" w:left="15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3192">
      <w:r>
        <w:separator/>
      </w:r>
    </w:p>
  </w:endnote>
  <w:endnote w:type="continuationSeparator" w:id="0">
    <w:p w:rsidR="00000000" w:rsidRDefault="00AF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3192">
      <w:r>
        <w:separator/>
      </w:r>
    </w:p>
  </w:footnote>
  <w:footnote w:type="continuationSeparator" w:id="0">
    <w:p w:rsidR="00000000" w:rsidRDefault="00AF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92" w:rsidRDefault="007D778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447040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92" w:rsidRDefault="00AF3192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9.65pt;margin-top:35.2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" filled="f" stroked="f">
              <v:textbox inset="0,0,0,0">
                <w:txbxContent>
                  <w:p w:rsidR="00382892" w:rsidRDefault="00AF3192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2D1"/>
    <w:multiLevelType w:val="hybridMultilevel"/>
    <w:tmpl w:val="78A4900E"/>
    <w:lvl w:ilvl="0" w:tplc="E4505598">
      <w:start w:val="1"/>
      <w:numFmt w:val="decimal"/>
      <w:lvlText w:val="%1."/>
      <w:lvlJc w:val="left"/>
      <w:pPr>
        <w:ind w:left="2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6AA804">
      <w:numFmt w:val="bullet"/>
      <w:lvlText w:val="•"/>
      <w:lvlJc w:val="left"/>
      <w:pPr>
        <w:ind w:left="1184" w:hanging="338"/>
      </w:pPr>
      <w:rPr>
        <w:rFonts w:hint="default"/>
        <w:lang w:val="ru-RU" w:eastAsia="en-US" w:bidi="ar-SA"/>
      </w:rPr>
    </w:lvl>
    <w:lvl w:ilvl="2" w:tplc="31DC24D0">
      <w:numFmt w:val="bullet"/>
      <w:lvlText w:val="•"/>
      <w:lvlJc w:val="left"/>
      <w:pPr>
        <w:ind w:left="2169" w:hanging="338"/>
      </w:pPr>
      <w:rPr>
        <w:rFonts w:hint="default"/>
        <w:lang w:val="ru-RU" w:eastAsia="en-US" w:bidi="ar-SA"/>
      </w:rPr>
    </w:lvl>
    <w:lvl w:ilvl="3" w:tplc="CD56EBD6">
      <w:numFmt w:val="bullet"/>
      <w:lvlText w:val="•"/>
      <w:lvlJc w:val="left"/>
      <w:pPr>
        <w:ind w:left="3153" w:hanging="338"/>
      </w:pPr>
      <w:rPr>
        <w:rFonts w:hint="default"/>
        <w:lang w:val="ru-RU" w:eastAsia="en-US" w:bidi="ar-SA"/>
      </w:rPr>
    </w:lvl>
    <w:lvl w:ilvl="4" w:tplc="18665660">
      <w:numFmt w:val="bullet"/>
      <w:lvlText w:val="•"/>
      <w:lvlJc w:val="left"/>
      <w:pPr>
        <w:ind w:left="4138" w:hanging="338"/>
      </w:pPr>
      <w:rPr>
        <w:rFonts w:hint="default"/>
        <w:lang w:val="ru-RU" w:eastAsia="en-US" w:bidi="ar-SA"/>
      </w:rPr>
    </w:lvl>
    <w:lvl w:ilvl="5" w:tplc="3C2827B8">
      <w:numFmt w:val="bullet"/>
      <w:lvlText w:val="•"/>
      <w:lvlJc w:val="left"/>
      <w:pPr>
        <w:ind w:left="5123" w:hanging="338"/>
      </w:pPr>
      <w:rPr>
        <w:rFonts w:hint="default"/>
        <w:lang w:val="ru-RU" w:eastAsia="en-US" w:bidi="ar-SA"/>
      </w:rPr>
    </w:lvl>
    <w:lvl w:ilvl="6" w:tplc="069CC7B6">
      <w:numFmt w:val="bullet"/>
      <w:lvlText w:val="•"/>
      <w:lvlJc w:val="left"/>
      <w:pPr>
        <w:ind w:left="6107" w:hanging="338"/>
      </w:pPr>
      <w:rPr>
        <w:rFonts w:hint="default"/>
        <w:lang w:val="ru-RU" w:eastAsia="en-US" w:bidi="ar-SA"/>
      </w:rPr>
    </w:lvl>
    <w:lvl w:ilvl="7" w:tplc="4EEC039A">
      <w:numFmt w:val="bullet"/>
      <w:lvlText w:val="•"/>
      <w:lvlJc w:val="left"/>
      <w:pPr>
        <w:ind w:left="7092" w:hanging="338"/>
      </w:pPr>
      <w:rPr>
        <w:rFonts w:hint="default"/>
        <w:lang w:val="ru-RU" w:eastAsia="en-US" w:bidi="ar-SA"/>
      </w:rPr>
    </w:lvl>
    <w:lvl w:ilvl="8" w:tplc="AAA611E8">
      <w:numFmt w:val="bullet"/>
      <w:lvlText w:val="•"/>
      <w:lvlJc w:val="left"/>
      <w:pPr>
        <w:ind w:left="8077" w:hanging="338"/>
      </w:pPr>
      <w:rPr>
        <w:rFonts w:hint="default"/>
        <w:lang w:val="ru-RU" w:eastAsia="en-US" w:bidi="ar-SA"/>
      </w:rPr>
    </w:lvl>
  </w:abstractNum>
  <w:abstractNum w:abstractNumId="1">
    <w:nsid w:val="124059F9"/>
    <w:multiLevelType w:val="hybridMultilevel"/>
    <w:tmpl w:val="E68AFBD2"/>
    <w:lvl w:ilvl="0" w:tplc="4D4A69D0">
      <w:start w:val="1"/>
      <w:numFmt w:val="decimal"/>
      <w:lvlText w:val="%1)"/>
      <w:lvlJc w:val="left"/>
      <w:pPr>
        <w:ind w:left="20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3CC96C">
      <w:numFmt w:val="bullet"/>
      <w:lvlText w:val="•"/>
      <w:lvlJc w:val="left"/>
      <w:pPr>
        <w:ind w:left="1184" w:hanging="427"/>
      </w:pPr>
      <w:rPr>
        <w:rFonts w:hint="default"/>
        <w:lang w:val="ru-RU" w:eastAsia="en-US" w:bidi="ar-SA"/>
      </w:rPr>
    </w:lvl>
    <w:lvl w:ilvl="2" w:tplc="BD202C7E">
      <w:numFmt w:val="bullet"/>
      <w:lvlText w:val="•"/>
      <w:lvlJc w:val="left"/>
      <w:pPr>
        <w:ind w:left="2169" w:hanging="427"/>
      </w:pPr>
      <w:rPr>
        <w:rFonts w:hint="default"/>
        <w:lang w:val="ru-RU" w:eastAsia="en-US" w:bidi="ar-SA"/>
      </w:rPr>
    </w:lvl>
    <w:lvl w:ilvl="3" w:tplc="660EC548">
      <w:numFmt w:val="bullet"/>
      <w:lvlText w:val="•"/>
      <w:lvlJc w:val="left"/>
      <w:pPr>
        <w:ind w:left="3153" w:hanging="427"/>
      </w:pPr>
      <w:rPr>
        <w:rFonts w:hint="default"/>
        <w:lang w:val="ru-RU" w:eastAsia="en-US" w:bidi="ar-SA"/>
      </w:rPr>
    </w:lvl>
    <w:lvl w:ilvl="4" w:tplc="DFFED3D8">
      <w:numFmt w:val="bullet"/>
      <w:lvlText w:val="•"/>
      <w:lvlJc w:val="left"/>
      <w:pPr>
        <w:ind w:left="4138" w:hanging="427"/>
      </w:pPr>
      <w:rPr>
        <w:rFonts w:hint="default"/>
        <w:lang w:val="ru-RU" w:eastAsia="en-US" w:bidi="ar-SA"/>
      </w:rPr>
    </w:lvl>
    <w:lvl w:ilvl="5" w:tplc="951A841A">
      <w:numFmt w:val="bullet"/>
      <w:lvlText w:val="•"/>
      <w:lvlJc w:val="left"/>
      <w:pPr>
        <w:ind w:left="5123" w:hanging="427"/>
      </w:pPr>
      <w:rPr>
        <w:rFonts w:hint="default"/>
        <w:lang w:val="ru-RU" w:eastAsia="en-US" w:bidi="ar-SA"/>
      </w:rPr>
    </w:lvl>
    <w:lvl w:ilvl="6" w:tplc="63B0D636">
      <w:numFmt w:val="bullet"/>
      <w:lvlText w:val="•"/>
      <w:lvlJc w:val="left"/>
      <w:pPr>
        <w:ind w:left="6107" w:hanging="427"/>
      </w:pPr>
      <w:rPr>
        <w:rFonts w:hint="default"/>
        <w:lang w:val="ru-RU" w:eastAsia="en-US" w:bidi="ar-SA"/>
      </w:rPr>
    </w:lvl>
    <w:lvl w:ilvl="7" w:tplc="91C00CA0">
      <w:numFmt w:val="bullet"/>
      <w:lvlText w:val="•"/>
      <w:lvlJc w:val="left"/>
      <w:pPr>
        <w:ind w:left="7092" w:hanging="427"/>
      </w:pPr>
      <w:rPr>
        <w:rFonts w:hint="default"/>
        <w:lang w:val="ru-RU" w:eastAsia="en-US" w:bidi="ar-SA"/>
      </w:rPr>
    </w:lvl>
    <w:lvl w:ilvl="8" w:tplc="C162877C">
      <w:numFmt w:val="bullet"/>
      <w:lvlText w:val="•"/>
      <w:lvlJc w:val="left"/>
      <w:pPr>
        <w:ind w:left="8077" w:hanging="427"/>
      </w:pPr>
      <w:rPr>
        <w:rFonts w:hint="default"/>
        <w:lang w:val="ru-RU" w:eastAsia="en-US" w:bidi="ar-SA"/>
      </w:rPr>
    </w:lvl>
  </w:abstractNum>
  <w:abstractNum w:abstractNumId="2">
    <w:nsid w:val="38CD41DE"/>
    <w:multiLevelType w:val="hybridMultilevel"/>
    <w:tmpl w:val="5B5E7EFA"/>
    <w:lvl w:ilvl="0" w:tplc="CF32389E">
      <w:start w:val="1"/>
      <w:numFmt w:val="decimal"/>
      <w:lvlText w:val="%1."/>
      <w:lvlJc w:val="left"/>
      <w:pPr>
        <w:ind w:left="202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C392C">
      <w:numFmt w:val="bullet"/>
      <w:lvlText w:val="•"/>
      <w:lvlJc w:val="left"/>
      <w:pPr>
        <w:ind w:left="1184" w:hanging="399"/>
      </w:pPr>
      <w:rPr>
        <w:rFonts w:hint="default"/>
        <w:lang w:val="ru-RU" w:eastAsia="en-US" w:bidi="ar-SA"/>
      </w:rPr>
    </w:lvl>
    <w:lvl w:ilvl="2" w:tplc="B3D0B1E4">
      <w:numFmt w:val="bullet"/>
      <w:lvlText w:val="•"/>
      <w:lvlJc w:val="left"/>
      <w:pPr>
        <w:ind w:left="2169" w:hanging="399"/>
      </w:pPr>
      <w:rPr>
        <w:rFonts w:hint="default"/>
        <w:lang w:val="ru-RU" w:eastAsia="en-US" w:bidi="ar-SA"/>
      </w:rPr>
    </w:lvl>
    <w:lvl w:ilvl="3" w:tplc="256E69AE">
      <w:numFmt w:val="bullet"/>
      <w:lvlText w:val="•"/>
      <w:lvlJc w:val="left"/>
      <w:pPr>
        <w:ind w:left="3153" w:hanging="399"/>
      </w:pPr>
      <w:rPr>
        <w:rFonts w:hint="default"/>
        <w:lang w:val="ru-RU" w:eastAsia="en-US" w:bidi="ar-SA"/>
      </w:rPr>
    </w:lvl>
    <w:lvl w:ilvl="4" w:tplc="9A6A4BBE">
      <w:numFmt w:val="bullet"/>
      <w:lvlText w:val="•"/>
      <w:lvlJc w:val="left"/>
      <w:pPr>
        <w:ind w:left="4138" w:hanging="399"/>
      </w:pPr>
      <w:rPr>
        <w:rFonts w:hint="default"/>
        <w:lang w:val="ru-RU" w:eastAsia="en-US" w:bidi="ar-SA"/>
      </w:rPr>
    </w:lvl>
    <w:lvl w:ilvl="5" w:tplc="3D12353C">
      <w:numFmt w:val="bullet"/>
      <w:lvlText w:val="•"/>
      <w:lvlJc w:val="left"/>
      <w:pPr>
        <w:ind w:left="5123" w:hanging="399"/>
      </w:pPr>
      <w:rPr>
        <w:rFonts w:hint="default"/>
        <w:lang w:val="ru-RU" w:eastAsia="en-US" w:bidi="ar-SA"/>
      </w:rPr>
    </w:lvl>
    <w:lvl w:ilvl="6" w:tplc="9B98A14A">
      <w:numFmt w:val="bullet"/>
      <w:lvlText w:val="•"/>
      <w:lvlJc w:val="left"/>
      <w:pPr>
        <w:ind w:left="6107" w:hanging="399"/>
      </w:pPr>
      <w:rPr>
        <w:rFonts w:hint="default"/>
        <w:lang w:val="ru-RU" w:eastAsia="en-US" w:bidi="ar-SA"/>
      </w:rPr>
    </w:lvl>
    <w:lvl w:ilvl="7" w:tplc="3AE01E62">
      <w:numFmt w:val="bullet"/>
      <w:lvlText w:val="•"/>
      <w:lvlJc w:val="left"/>
      <w:pPr>
        <w:ind w:left="7092" w:hanging="399"/>
      </w:pPr>
      <w:rPr>
        <w:rFonts w:hint="default"/>
        <w:lang w:val="ru-RU" w:eastAsia="en-US" w:bidi="ar-SA"/>
      </w:rPr>
    </w:lvl>
    <w:lvl w:ilvl="8" w:tplc="097E7EF2">
      <w:numFmt w:val="bullet"/>
      <w:lvlText w:val="•"/>
      <w:lvlJc w:val="left"/>
      <w:pPr>
        <w:ind w:left="8077" w:hanging="399"/>
      </w:pPr>
      <w:rPr>
        <w:rFonts w:hint="default"/>
        <w:lang w:val="ru-RU" w:eastAsia="en-US" w:bidi="ar-SA"/>
      </w:rPr>
    </w:lvl>
  </w:abstractNum>
  <w:abstractNum w:abstractNumId="3">
    <w:nsid w:val="5B64459F"/>
    <w:multiLevelType w:val="hybridMultilevel"/>
    <w:tmpl w:val="35182E78"/>
    <w:lvl w:ilvl="0" w:tplc="01821DDE">
      <w:start w:val="1"/>
      <w:numFmt w:val="decimal"/>
      <w:lvlText w:val="%1)"/>
      <w:lvlJc w:val="left"/>
      <w:pPr>
        <w:ind w:left="12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40DB2C">
      <w:numFmt w:val="bullet"/>
      <w:lvlText w:val="•"/>
      <w:lvlJc w:val="left"/>
      <w:pPr>
        <w:ind w:left="2102" w:hanging="305"/>
      </w:pPr>
      <w:rPr>
        <w:rFonts w:hint="default"/>
        <w:lang w:val="ru-RU" w:eastAsia="en-US" w:bidi="ar-SA"/>
      </w:rPr>
    </w:lvl>
    <w:lvl w:ilvl="2" w:tplc="EB223964">
      <w:numFmt w:val="bullet"/>
      <w:lvlText w:val="•"/>
      <w:lvlJc w:val="left"/>
      <w:pPr>
        <w:ind w:left="2985" w:hanging="305"/>
      </w:pPr>
      <w:rPr>
        <w:rFonts w:hint="default"/>
        <w:lang w:val="ru-RU" w:eastAsia="en-US" w:bidi="ar-SA"/>
      </w:rPr>
    </w:lvl>
    <w:lvl w:ilvl="3" w:tplc="29120F7E">
      <w:numFmt w:val="bullet"/>
      <w:lvlText w:val="•"/>
      <w:lvlJc w:val="left"/>
      <w:pPr>
        <w:ind w:left="3867" w:hanging="305"/>
      </w:pPr>
      <w:rPr>
        <w:rFonts w:hint="default"/>
        <w:lang w:val="ru-RU" w:eastAsia="en-US" w:bidi="ar-SA"/>
      </w:rPr>
    </w:lvl>
    <w:lvl w:ilvl="4" w:tplc="B6822314"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5" w:tplc="3C889E2A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6284BA28">
      <w:numFmt w:val="bullet"/>
      <w:lvlText w:val="•"/>
      <w:lvlJc w:val="left"/>
      <w:pPr>
        <w:ind w:left="6515" w:hanging="305"/>
      </w:pPr>
      <w:rPr>
        <w:rFonts w:hint="default"/>
        <w:lang w:val="ru-RU" w:eastAsia="en-US" w:bidi="ar-SA"/>
      </w:rPr>
    </w:lvl>
    <w:lvl w:ilvl="7" w:tplc="009820F2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5F3A8842">
      <w:numFmt w:val="bullet"/>
      <w:lvlText w:val="•"/>
      <w:lvlJc w:val="left"/>
      <w:pPr>
        <w:ind w:left="8281" w:hanging="305"/>
      </w:pPr>
      <w:rPr>
        <w:rFonts w:hint="default"/>
        <w:lang w:val="ru-RU" w:eastAsia="en-US" w:bidi="ar-SA"/>
      </w:rPr>
    </w:lvl>
  </w:abstractNum>
  <w:abstractNum w:abstractNumId="4">
    <w:nsid w:val="76B963F6"/>
    <w:multiLevelType w:val="hybridMultilevel"/>
    <w:tmpl w:val="5D422C52"/>
    <w:lvl w:ilvl="0" w:tplc="D4CC2E8A">
      <w:start w:val="3"/>
      <w:numFmt w:val="decimal"/>
      <w:lvlText w:val="%1."/>
      <w:lvlJc w:val="left"/>
      <w:pPr>
        <w:ind w:left="20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30FE">
      <w:numFmt w:val="bullet"/>
      <w:lvlText w:val="•"/>
      <w:lvlJc w:val="left"/>
      <w:pPr>
        <w:ind w:left="1184" w:hanging="309"/>
      </w:pPr>
      <w:rPr>
        <w:rFonts w:hint="default"/>
        <w:lang w:val="ru-RU" w:eastAsia="en-US" w:bidi="ar-SA"/>
      </w:rPr>
    </w:lvl>
    <w:lvl w:ilvl="2" w:tplc="EC120A84">
      <w:numFmt w:val="bullet"/>
      <w:lvlText w:val="•"/>
      <w:lvlJc w:val="left"/>
      <w:pPr>
        <w:ind w:left="2169" w:hanging="309"/>
      </w:pPr>
      <w:rPr>
        <w:rFonts w:hint="default"/>
        <w:lang w:val="ru-RU" w:eastAsia="en-US" w:bidi="ar-SA"/>
      </w:rPr>
    </w:lvl>
    <w:lvl w:ilvl="3" w:tplc="A44C60A6">
      <w:numFmt w:val="bullet"/>
      <w:lvlText w:val="•"/>
      <w:lvlJc w:val="left"/>
      <w:pPr>
        <w:ind w:left="3153" w:hanging="309"/>
      </w:pPr>
      <w:rPr>
        <w:rFonts w:hint="default"/>
        <w:lang w:val="ru-RU" w:eastAsia="en-US" w:bidi="ar-SA"/>
      </w:rPr>
    </w:lvl>
    <w:lvl w:ilvl="4" w:tplc="566A83C4">
      <w:numFmt w:val="bullet"/>
      <w:lvlText w:val="•"/>
      <w:lvlJc w:val="left"/>
      <w:pPr>
        <w:ind w:left="4138" w:hanging="309"/>
      </w:pPr>
      <w:rPr>
        <w:rFonts w:hint="default"/>
        <w:lang w:val="ru-RU" w:eastAsia="en-US" w:bidi="ar-SA"/>
      </w:rPr>
    </w:lvl>
    <w:lvl w:ilvl="5" w:tplc="599C22AE">
      <w:numFmt w:val="bullet"/>
      <w:lvlText w:val="•"/>
      <w:lvlJc w:val="left"/>
      <w:pPr>
        <w:ind w:left="5123" w:hanging="309"/>
      </w:pPr>
      <w:rPr>
        <w:rFonts w:hint="default"/>
        <w:lang w:val="ru-RU" w:eastAsia="en-US" w:bidi="ar-SA"/>
      </w:rPr>
    </w:lvl>
    <w:lvl w:ilvl="6" w:tplc="E30CC6DC">
      <w:numFmt w:val="bullet"/>
      <w:lvlText w:val="•"/>
      <w:lvlJc w:val="left"/>
      <w:pPr>
        <w:ind w:left="6107" w:hanging="309"/>
      </w:pPr>
      <w:rPr>
        <w:rFonts w:hint="default"/>
        <w:lang w:val="ru-RU" w:eastAsia="en-US" w:bidi="ar-SA"/>
      </w:rPr>
    </w:lvl>
    <w:lvl w:ilvl="7" w:tplc="8B6874D0">
      <w:numFmt w:val="bullet"/>
      <w:lvlText w:val="•"/>
      <w:lvlJc w:val="left"/>
      <w:pPr>
        <w:ind w:left="7092" w:hanging="309"/>
      </w:pPr>
      <w:rPr>
        <w:rFonts w:hint="default"/>
        <w:lang w:val="ru-RU" w:eastAsia="en-US" w:bidi="ar-SA"/>
      </w:rPr>
    </w:lvl>
    <w:lvl w:ilvl="8" w:tplc="DE368008">
      <w:numFmt w:val="bullet"/>
      <w:lvlText w:val="•"/>
      <w:lvlJc w:val="left"/>
      <w:pPr>
        <w:ind w:left="8077" w:hanging="3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2"/>
    <w:rsid w:val="00110B92"/>
    <w:rsid w:val="00180BA4"/>
    <w:rsid w:val="00382892"/>
    <w:rsid w:val="007D778C"/>
    <w:rsid w:val="00AF3192"/>
    <w:rsid w:val="00B67C0B"/>
    <w:rsid w:val="00B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E2DAFA-042D-4D17-A7A5-EC01F8D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65" w:right="22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02" w:right="20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character" w:styleId="a6">
    <w:name w:val="Hyperlink"/>
    <w:basedOn w:val="a0"/>
    <w:rsid w:val="00B6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CED6584B39E0DAF2BAE82413E6B05F980878A08CD887CA0318C3FD2B603FD009A0D1F7C56CDADFFC33503276497808E910A1D1C96ED96FB7D2309C8k923O" TargetMode="External"/><Relationship Id="rId13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CED6584B39E0DAF2BAE9C4C280752F6858BD60CCB8F74FE6CDD3985E953FB55DA4D19291589A0F9C73E577129C9D9DED641101E8BF196FAk622O" TargetMode="Externa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0" Type="http://schemas.openxmlformats.org/officeDocument/2006/relationships/hyperlink" Target="http://www.nvra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CED6584B39E0DAF2BAE82413E6B05F980878A08CD887CA0318C3FD2B603FD009A0D1F7C56CDADFFC33503276497808E910A1D1C96ED96FB7D2309C8k923O" TargetMode="External"/><Relationship Id="rId14" Type="http://schemas.openxmlformats.org/officeDocument/2006/relationships/hyperlink" Target="consultantplus://offline/ref=3CED6584B39E0DAF2BAE9C4C280752F6858BD60CCB8F74FE6CDD3985E953FB55DA4D19291589A3F9C13E577129C9D9DED641101E8BF196FAk62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Матвиенко Анастасия Дмитриевна</cp:lastModifiedBy>
  <cp:revision>6</cp:revision>
  <dcterms:created xsi:type="dcterms:W3CDTF">2021-10-05T07:51:00Z</dcterms:created>
  <dcterms:modified xsi:type="dcterms:W3CDTF">2021-10-05T09:35:00Z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